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2126"/>
        <w:gridCol w:w="1701"/>
        <w:gridCol w:w="1666"/>
      </w:tblGrid>
      <w:tr w:rsidR="003578F6" w:rsidRPr="003578F6" w14:paraId="396D9607" w14:textId="77777777" w:rsidTr="001C6DBF">
        <w:tc>
          <w:tcPr>
            <w:tcW w:w="1809" w:type="dxa"/>
            <w:shd w:val="clear" w:color="auto" w:fill="auto"/>
          </w:tcPr>
          <w:p w14:paraId="05E22A78" w14:textId="77777777" w:rsidR="003578F6" w:rsidRPr="003578F6" w:rsidRDefault="003578F6" w:rsidP="003578F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it-IT" w:bidi="he-IL"/>
              </w:rPr>
            </w:pPr>
            <w:r>
              <w:rPr>
                <w:rFonts w:ascii="Arial" w:eastAsia="Times New Roman" w:hAnsi="Arial" w:cs="Times New Roman"/>
                <w:noProof/>
                <w:color w:val="000000"/>
                <w:szCs w:val="20"/>
                <w:lang w:eastAsia="it-IT"/>
              </w:rPr>
              <w:drawing>
                <wp:inline distT="0" distB="0" distL="0" distR="0" wp14:anchorId="2DEED5DD" wp14:editId="3E8F39F4">
                  <wp:extent cx="1019175" cy="485775"/>
                  <wp:effectExtent l="0" t="0" r="9525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5083F0D8" w14:textId="77777777" w:rsidR="003578F6" w:rsidRPr="003578F6" w:rsidRDefault="003578F6" w:rsidP="003578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it-IT" w:bidi="he-IL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  <w:lang w:eastAsia="it-IT"/>
              </w:rPr>
              <w:drawing>
                <wp:inline distT="0" distB="0" distL="0" distR="0" wp14:anchorId="17AF2819" wp14:editId="35A2147C">
                  <wp:extent cx="1504950" cy="4191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70BB7199" w14:textId="77777777" w:rsidR="003578F6" w:rsidRPr="003578F6" w:rsidRDefault="003578F6" w:rsidP="003578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it-IT" w:bidi="he-IL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  <w:lang w:eastAsia="it-IT"/>
              </w:rPr>
              <w:drawing>
                <wp:inline distT="0" distB="0" distL="0" distR="0" wp14:anchorId="25F8A4E0" wp14:editId="4ED9F852">
                  <wp:extent cx="1285875" cy="419100"/>
                  <wp:effectExtent l="0" t="0" r="9525" b="0"/>
                  <wp:docPr id="9" name="Immagine 9" descr="Logo UILT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ILT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6201E055" w14:textId="77777777" w:rsidR="003578F6" w:rsidRPr="003578F6" w:rsidRDefault="003578F6" w:rsidP="003578F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it-IT" w:bidi="he-IL"/>
              </w:rPr>
            </w:pPr>
            <w:r w:rsidRPr="003578F6">
              <w:rPr>
                <w:rFonts w:ascii="Arial" w:eastAsia="Times New Roman" w:hAnsi="Arial" w:cs="Times New Roman"/>
                <w:szCs w:val="20"/>
                <w:lang w:eastAsia="it-IT" w:bidi="he-IL"/>
              </w:rPr>
              <w:object w:dxaOrig="3705" w:dyaOrig="990" w14:anchorId="1B183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pt;height:29.5pt" o:ole="">
                  <v:imagedata r:id="rId10" o:title=""/>
                </v:shape>
                <o:OLEObject Type="Embed" ProgID="PBrush" ShapeID="_x0000_i1025" DrawAspect="Content" ObjectID="_1586591358" r:id="rId11"/>
              </w:object>
            </w:r>
          </w:p>
        </w:tc>
        <w:tc>
          <w:tcPr>
            <w:tcW w:w="1666" w:type="dxa"/>
            <w:shd w:val="clear" w:color="auto" w:fill="auto"/>
          </w:tcPr>
          <w:p w14:paraId="7D08107D" w14:textId="77777777" w:rsidR="003578F6" w:rsidRPr="003578F6" w:rsidRDefault="003578F6" w:rsidP="003578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it-IT" w:bidi="he-IL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  <w:lang w:eastAsia="it-IT"/>
              </w:rPr>
              <w:drawing>
                <wp:inline distT="0" distB="0" distL="0" distR="0" wp14:anchorId="0C247C1F" wp14:editId="6EBA5D04">
                  <wp:extent cx="1047750" cy="4953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165E2" w14:textId="77777777" w:rsidR="00A9664E" w:rsidRPr="00A9664E" w:rsidRDefault="00D16BD4" w:rsidP="001D45BB">
      <w:pPr>
        <w:pStyle w:val="Corpotesto"/>
        <w:spacing w:line="360" w:lineRule="auto"/>
        <w:ind w:left="0" w:right="266"/>
        <w:jc w:val="center"/>
        <w:rPr>
          <w:rFonts w:ascii="Georgia" w:hAnsi="Georgia"/>
          <w:sz w:val="24"/>
          <w:lang w:val="it-IT"/>
        </w:rPr>
      </w:pPr>
      <w:r w:rsidRPr="00003C86">
        <w:rPr>
          <w:rFonts w:ascii="Georgia" w:hAnsi="Georgia"/>
          <w:b/>
          <w:sz w:val="20"/>
          <w:szCs w:val="20"/>
          <w:lang w:val="it-IT"/>
        </w:rPr>
        <w:t>SEGRETERIE NAZIONALI</w:t>
      </w:r>
    </w:p>
    <w:p w14:paraId="684E52AF" w14:textId="3D75A6DB" w:rsidR="00A9664E" w:rsidRPr="00003C86" w:rsidRDefault="00735D5D" w:rsidP="001D45BB">
      <w:pPr>
        <w:spacing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>
        <w:rPr>
          <w:rFonts w:ascii="Georgia" w:eastAsia="Calibri" w:hAnsi="Georgia" w:cs="Calibri"/>
          <w:b/>
          <w:sz w:val="20"/>
          <w:szCs w:val="20"/>
        </w:rPr>
        <w:t>Nota informativa su incontro del 27 aprile 2018</w:t>
      </w:r>
    </w:p>
    <w:p w14:paraId="1FC6FDA2" w14:textId="77777777" w:rsidR="007523DD" w:rsidRDefault="007523DD" w:rsidP="001D45BB">
      <w:pPr>
        <w:pStyle w:val="Corpotesto"/>
        <w:spacing w:line="360" w:lineRule="auto"/>
        <w:ind w:left="0" w:right="266"/>
        <w:jc w:val="both"/>
        <w:rPr>
          <w:rFonts w:ascii="Georgia" w:hAnsi="Georgia" w:cs="Calibri"/>
          <w:bCs/>
          <w:sz w:val="22"/>
          <w:szCs w:val="22"/>
          <w:lang w:val="it-IT"/>
        </w:rPr>
      </w:pPr>
    </w:p>
    <w:p w14:paraId="4FA2C926" w14:textId="77777777" w:rsidR="00CF4CCB" w:rsidRDefault="00CF4CCB" w:rsidP="001D45BB">
      <w:pPr>
        <w:pStyle w:val="Corpotesto"/>
        <w:spacing w:line="360" w:lineRule="auto"/>
        <w:ind w:right="266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2FFD0592" w14:textId="73C0926B" w:rsidR="00693593" w:rsidRDefault="00CF4CCB" w:rsidP="001D45BB">
      <w:pPr>
        <w:pStyle w:val="Corpotesto"/>
        <w:spacing w:line="360" w:lineRule="auto"/>
        <w:ind w:right="266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r w:rsidRPr="00CF4CCB">
        <w:rPr>
          <w:rFonts w:asciiTheme="minorHAnsi" w:hAnsiTheme="minorHAnsi" w:cs="Calibri"/>
          <w:bCs/>
          <w:sz w:val="24"/>
          <w:szCs w:val="24"/>
          <w:lang w:val="it-IT"/>
        </w:rPr>
        <w:t xml:space="preserve">Roma, </w:t>
      </w:r>
      <w:r w:rsidR="00735D5D">
        <w:rPr>
          <w:rFonts w:asciiTheme="minorHAnsi" w:hAnsiTheme="minorHAnsi" w:cs="Calibri"/>
          <w:bCs/>
          <w:sz w:val="24"/>
          <w:szCs w:val="24"/>
          <w:lang w:val="it-IT"/>
        </w:rPr>
        <w:t>30</w:t>
      </w: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 aprile 2018</w:t>
      </w:r>
    </w:p>
    <w:p w14:paraId="18CB8417" w14:textId="77777777" w:rsidR="00693593" w:rsidRPr="00CF4CCB" w:rsidRDefault="00693593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7A88726B" w14:textId="20786A5F" w:rsidR="00CF4CCB" w:rsidRDefault="001D45BB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r>
        <w:rPr>
          <w:rFonts w:asciiTheme="minorHAnsi" w:hAnsiTheme="minorHAnsi" w:cs="Calibri"/>
          <w:bCs/>
          <w:sz w:val="24"/>
          <w:szCs w:val="24"/>
          <w:lang w:val="it-IT"/>
        </w:rPr>
        <w:t>Lo scorso 27 aprile le S</w:t>
      </w:r>
      <w:r w:rsidR="00735D5D">
        <w:rPr>
          <w:rFonts w:asciiTheme="minorHAnsi" w:hAnsiTheme="minorHAnsi" w:cs="Calibri"/>
          <w:bCs/>
          <w:sz w:val="24"/>
          <w:szCs w:val="24"/>
          <w:lang w:val="it-IT"/>
        </w:rPr>
        <w:t xml:space="preserve">egreterie Nazionali hanno incontrato la Direzione aziendale </w:t>
      </w: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di ASPI </w:t>
      </w:r>
      <w:r w:rsidR="00735D5D">
        <w:rPr>
          <w:rFonts w:asciiTheme="minorHAnsi" w:hAnsiTheme="minorHAnsi" w:cs="Calibri"/>
          <w:bCs/>
          <w:sz w:val="24"/>
          <w:szCs w:val="24"/>
          <w:lang w:val="it-IT"/>
        </w:rPr>
        <w:t>al fine di riprendere, al termine della pausa di riflessione richiesta dall’azienda, la trattativa di secondo livello.</w:t>
      </w:r>
    </w:p>
    <w:p w14:paraId="0B2B1D40" w14:textId="1E3F42AA" w:rsidR="00735D5D" w:rsidRDefault="00735D5D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Le parti, nel riaffermare i rispettivi obiettivi, hanno convenuto sull’opportunità di riprendere la trattativa e di provare a chiuderla in tempi brevi, fissando una serrata </w:t>
      </w:r>
      <w:r w:rsidR="001D45BB">
        <w:rPr>
          <w:rFonts w:asciiTheme="minorHAnsi" w:hAnsiTheme="minorHAnsi" w:cs="Calibri"/>
          <w:bCs/>
          <w:sz w:val="24"/>
          <w:szCs w:val="24"/>
          <w:lang w:val="it-IT"/>
        </w:rPr>
        <w:t xml:space="preserve">serie </w:t>
      </w: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di incontri, i cui ordini del giorno andranno </w:t>
      </w:r>
      <w:r w:rsidR="00AC0220">
        <w:rPr>
          <w:rFonts w:asciiTheme="minorHAnsi" w:hAnsiTheme="minorHAnsi" w:cs="Calibri"/>
          <w:bCs/>
          <w:sz w:val="24"/>
          <w:szCs w:val="24"/>
          <w:lang w:val="it-IT"/>
        </w:rPr>
        <w:t>di volta in volta determinati,</w:t>
      </w: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 che vedranno la partecipazione delle delegazioni.</w:t>
      </w:r>
    </w:p>
    <w:p w14:paraId="653B6A41" w14:textId="4F99F0EC" w:rsidR="00735D5D" w:rsidRDefault="00735D5D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La trattativa </w:t>
      </w:r>
      <w:r w:rsidR="001D45BB">
        <w:rPr>
          <w:rFonts w:asciiTheme="minorHAnsi" w:hAnsiTheme="minorHAnsi" w:cs="Calibri"/>
          <w:bCs/>
          <w:sz w:val="24"/>
          <w:szCs w:val="24"/>
          <w:lang w:val="it-IT"/>
        </w:rPr>
        <w:t xml:space="preserve">riprenderà </w:t>
      </w:r>
      <w:r>
        <w:rPr>
          <w:rFonts w:asciiTheme="minorHAnsi" w:hAnsiTheme="minorHAnsi" w:cs="Calibri"/>
          <w:bCs/>
          <w:sz w:val="24"/>
          <w:szCs w:val="24"/>
          <w:lang w:val="it-IT"/>
        </w:rPr>
        <w:t xml:space="preserve">il prossimo </w:t>
      </w:r>
      <w:r w:rsidR="001D45BB">
        <w:rPr>
          <w:rFonts w:asciiTheme="minorHAnsi" w:hAnsiTheme="minorHAnsi" w:cs="Calibri"/>
          <w:bCs/>
          <w:sz w:val="24"/>
          <w:szCs w:val="24"/>
          <w:lang w:val="it-IT"/>
        </w:rPr>
        <w:t>lunedì 14 maggio, ore 11,00, presso Villa Fassini in Roma, ed avrà come argomenti interconnessi tra di loro l’Esazione e gli Impianti.</w:t>
      </w:r>
    </w:p>
    <w:p w14:paraId="5FBC6E3E" w14:textId="46958971" w:rsidR="001D45BB" w:rsidRDefault="001D45BB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r>
        <w:rPr>
          <w:rFonts w:asciiTheme="minorHAnsi" w:hAnsiTheme="minorHAnsi" w:cs="Calibri"/>
          <w:bCs/>
          <w:sz w:val="24"/>
          <w:szCs w:val="24"/>
          <w:lang w:val="it-IT"/>
        </w:rPr>
        <w:t>Le successive date, fermi rimanendo la sede e l’orario, e fatte salve eventuali diverse indicazioni, sono state fissate per i seguenti giorni: lunedì 21 maggio, venerdì 25 maggio, giovedì 31 maggio e mercoledì 6 giugno.</w:t>
      </w:r>
    </w:p>
    <w:p w14:paraId="71C6801A" w14:textId="77777777" w:rsidR="001D45BB" w:rsidRDefault="001D45BB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  <w:bookmarkStart w:id="0" w:name="_GoBack"/>
      <w:bookmarkEnd w:id="0"/>
    </w:p>
    <w:p w14:paraId="54714AC7" w14:textId="77777777" w:rsidR="001D45BB" w:rsidRDefault="001D45BB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194E95B4" w14:textId="77777777" w:rsidR="001D45BB" w:rsidRDefault="001D45BB" w:rsidP="001D45BB">
      <w:pPr>
        <w:pStyle w:val="Corpotesto"/>
        <w:spacing w:line="360" w:lineRule="au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6A2BBAF7" w14:textId="77777777" w:rsidR="00CF4CCB" w:rsidRDefault="00CF4CCB" w:rsidP="00CF4CCB">
      <w:pPr>
        <w:pStyle w:val="Corpotes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2AB080A8" w14:textId="6B5F3F93" w:rsidR="00CF4CCB" w:rsidRPr="00CF4CCB" w:rsidRDefault="00CF4CCB" w:rsidP="00CF4CCB">
      <w:pPr>
        <w:pStyle w:val="Corpotesto"/>
        <w:ind w:left="0" w:right="266" w:firstLine="708"/>
        <w:jc w:val="both"/>
        <w:rPr>
          <w:rFonts w:asciiTheme="minorHAnsi" w:hAnsiTheme="minorHAnsi" w:cs="Calibri"/>
          <w:bCs/>
          <w:sz w:val="24"/>
          <w:szCs w:val="24"/>
          <w:lang w:val="it-IT"/>
        </w:rPr>
      </w:pPr>
    </w:p>
    <w:p w14:paraId="16E8820A" w14:textId="666F7A2D" w:rsidR="00A9664E" w:rsidRPr="00C719E2" w:rsidRDefault="00CF4CCB" w:rsidP="007523DD">
      <w:pPr>
        <w:pStyle w:val="Corpotesto"/>
        <w:ind w:left="0" w:right="266"/>
        <w:jc w:val="both"/>
        <w:rPr>
          <w:rFonts w:ascii="Georgia" w:hAnsi="Georgia"/>
          <w:sz w:val="12"/>
          <w:szCs w:val="24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DAF0010" wp14:editId="1DA25F59">
            <wp:extent cx="6114415" cy="1391920"/>
            <wp:effectExtent l="0" t="0" r="63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7127" w14:textId="132D07F2" w:rsidR="007274CC" w:rsidRPr="00A9664E" w:rsidRDefault="007274CC">
      <w:pPr>
        <w:rPr>
          <w:rFonts w:ascii="Georgia" w:hAnsi="Georgia"/>
        </w:rPr>
      </w:pPr>
    </w:p>
    <w:sectPr w:rsidR="007274CC" w:rsidRPr="00A96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817FD" w14:textId="77777777" w:rsidR="00E25150" w:rsidRDefault="00E25150" w:rsidP="007523DD">
      <w:pPr>
        <w:spacing w:after="0" w:line="240" w:lineRule="auto"/>
      </w:pPr>
      <w:r>
        <w:separator/>
      </w:r>
    </w:p>
  </w:endnote>
  <w:endnote w:type="continuationSeparator" w:id="0">
    <w:p w14:paraId="4C3955F0" w14:textId="77777777" w:rsidR="00E25150" w:rsidRDefault="00E25150" w:rsidP="0075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84F34" w14:textId="77777777" w:rsidR="00E25150" w:rsidRDefault="00E25150" w:rsidP="007523DD">
      <w:pPr>
        <w:spacing w:after="0" w:line="240" w:lineRule="auto"/>
      </w:pPr>
      <w:r>
        <w:separator/>
      </w:r>
    </w:p>
  </w:footnote>
  <w:footnote w:type="continuationSeparator" w:id="0">
    <w:p w14:paraId="4423A876" w14:textId="77777777" w:rsidR="00E25150" w:rsidRDefault="00E25150" w:rsidP="00752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4E"/>
    <w:rsid w:val="00003C86"/>
    <w:rsid w:val="000361C8"/>
    <w:rsid w:val="00084149"/>
    <w:rsid w:val="001214CE"/>
    <w:rsid w:val="001C6DBF"/>
    <w:rsid w:val="001D45BB"/>
    <w:rsid w:val="002032D3"/>
    <w:rsid w:val="002432EE"/>
    <w:rsid w:val="00300420"/>
    <w:rsid w:val="0030696B"/>
    <w:rsid w:val="003578F6"/>
    <w:rsid w:val="00515A23"/>
    <w:rsid w:val="00536258"/>
    <w:rsid w:val="00621504"/>
    <w:rsid w:val="00622FA8"/>
    <w:rsid w:val="006569B0"/>
    <w:rsid w:val="00693593"/>
    <w:rsid w:val="007274CC"/>
    <w:rsid w:val="00735D5D"/>
    <w:rsid w:val="007523DD"/>
    <w:rsid w:val="00777D6B"/>
    <w:rsid w:val="0078022A"/>
    <w:rsid w:val="008D32CC"/>
    <w:rsid w:val="0095469A"/>
    <w:rsid w:val="009E3B24"/>
    <w:rsid w:val="00A9664E"/>
    <w:rsid w:val="00AC0220"/>
    <w:rsid w:val="00AF2AF7"/>
    <w:rsid w:val="00BD0247"/>
    <w:rsid w:val="00C238D8"/>
    <w:rsid w:val="00C6516B"/>
    <w:rsid w:val="00C66278"/>
    <w:rsid w:val="00C719E2"/>
    <w:rsid w:val="00C9696E"/>
    <w:rsid w:val="00CF4CCB"/>
    <w:rsid w:val="00D16BD4"/>
    <w:rsid w:val="00D51F9D"/>
    <w:rsid w:val="00D53FB5"/>
    <w:rsid w:val="00DE6A31"/>
    <w:rsid w:val="00E218E5"/>
    <w:rsid w:val="00E25150"/>
    <w:rsid w:val="00E766D8"/>
    <w:rsid w:val="00EF09C2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E4BF3"/>
  <w15:docId w15:val="{B7778208-2956-46FB-B19F-6C4A3703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66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64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A9664E"/>
    <w:pPr>
      <w:widowControl w:val="0"/>
      <w:spacing w:after="0" w:line="240" w:lineRule="auto"/>
      <w:ind w:left="112"/>
    </w:pPr>
    <w:rPr>
      <w:rFonts w:ascii="Calibri" w:eastAsia="Calibri" w:hAnsi="Calibri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664E"/>
    <w:rPr>
      <w:rFonts w:ascii="Calibri" w:eastAsia="Calibri" w:hAnsi="Calibri"/>
      <w:sz w:val="28"/>
      <w:szCs w:val="2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52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3DD"/>
  </w:style>
  <w:style w:type="paragraph" w:styleId="Pidipagina">
    <w:name w:val="footer"/>
    <w:basedOn w:val="Normale"/>
    <w:link w:val="PidipaginaCarattere"/>
    <w:uiPriority w:val="99"/>
    <w:unhideWhenUsed/>
    <w:rsid w:val="00752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3DD"/>
  </w:style>
  <w:style w:type="paragraph" w:styleId="NormaleWeb">
    <w:name w:val="Normal (Web)"/>
    <w:basedOn w:val="Normale"/>
    <w:uiPriority w:val="99"/>
    <w:semiHidden/>
    <w:unhideWhenUsed/>
    <w:rsid w:val="009E3B2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9E3B24"/>
  </w:style>
  <w:style w:type="character" w:styleId="Enfasigrassetto">
    <w:name w:val="Strong"/>
    <w:basedOn w:val="Carpredefinitoparagrafo"/>
    <w:uiPriority w:val="22"/>
    <w:qFormat/>
    <w:rsid w:val="009E3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3132-D598-4764-9390-417C173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</dc:creator>
  <cp:lastModifiedBy>Cristiano Tardioli</cp:lastModifiedBy>
  <cp:revision>4</cp:revision>
  <cp:lastPrinted>2018-03-02T10:55:00Z</cp:lastPrinted>
  <dcterms:created xsi:type="dcterms:W3CDTF">2018-04-28T09:08:00Z</dcterms:created>
  <dcterms:modified xsi:type="dcterms:W3CDTF">2018-04-30T09:03:00Z</dcterms:modified>
</cp:coreProperties>
</file>