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19C" w:rsidRDefault="0091619C" w:rsidP="0091619C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it-IT" w:bidi="ar-SA"/>
        </w:rPr>
        <w:drawing>
          <wp:inline distT="0" distB="0" distL="0" distR="0">
            <wp:extent cx="702945" cy="607695"/>
            <wp:effectExtent l="0" t="0" r="1905" b="1905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" cy="6076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</w:t>
      </w:r>
      <w:r>
        <w:rPr>
          <w:noProof/>
          <w:sz w:val="28"/>
          <w:szCs w:val="28"/>
          <w:lang w:eastAsia="it-IT" w:bidi="ar-SA"/>
        </w:rPr>
        <w:drawing>
          <wp:inline distT="0" distB="0" distL="0" distR="0">
            <wp:extent cx="1469390" cy="528320"/>
            <wp:effectExtent l="0" t="0" r="0" b="508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390" cy="5283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</w:t>
      </w:r>
      <w:r>
        <w:rPr>
          <w:noProof/>
          <w:sz w:val="28"/>
          <w:szCs w:val="28"/>
          <w:lang w:eastAsia="it-IT" w:bidi="ar-SA"/>
        </w:rPr>
        <w:drawing>
          <wp:inline distT="0" distB="0" distL="0" distR="0">
            <wp:extent cx="977900" cy="723900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</w:t>
      </w:r>
      <w:r>
        <w:object w:dxaOrig="1980" w:dyaOrig="10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05pt;height:49.95pt" o:ole="" filled="t">
            <v:fill color2="black"/>
            <v:imagedata r:id="rId8" o:title=""/>
          </v:shape>
          <o:OLEObject Type="Embed" ProgID="PBrush" ShapeID="_x0000_i1025" DrawAspect="Content" ObjectID="_1480137184" r:id="rId9"/>
        </w:object>
      </w:r>
      <w:r>
        <w:rPr>
          <w:sz w:val="28"/>
          <w:szCs w:val="28"/>
        </w:rPr>
        <w:t xml:space="preserve">   </w:t>
      </w:r>
      <w:r>
        <w:rPr>
          <w:noProof/>
          <w:sz w:val="28"/>
          <w:szCs w:val="28"/>
          <w:lang w:eastAsia="it-IT" w:bidi="ar-SA"/>
        </w:rPr>
        <w:drawing>
          <wp:inline distT="0" distB="0" distL="0" distR="0">
            <wp:extent cx="977900" cy="660400"/>
            <wp:effectExtent l="0" t="0" r="0" b="635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660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619C" w:rsidRDefault="0091619C" w:rsidP="0091619C">
      <w:pPr>
        <w:spacing w:line="360" w:lineRule="auto"/>
        <w:jc w:val="center"/>
        <w:rPr>
          <w:sz w:val="28"/>
          <w:szCs w:val="28"/>
          <w:u w:val="thick"/>
        </w:rPr>
      </w:pPr>
      <w:r w:rsidRPr="0091619C">
        <w:rPr>
          <w:sz w:val="28"/>
          <w:szCs w:val="28"/>
          <w:u w:val="thick"/>
        </w:rPr>
        <w:t>COMUNICATO UNITARIO R.R.S.S.A.A. 7° TRONCO</w:t>
      </w:r>
    </w:p>
    <w:p w:rsidR="0091619C" w:rsidRDefault="0091619C" w:rsidP="00C5182D">
      <w:pPr>
        <w:spacing w:line="360" w:lineRule="auto"/>
        <w:rPr>
          <w:i/>
          <w:sz w:val="20"/>
          <w:szCs w:val="20"/>
        </w:rPr>
      </w:pPr>
      <w:r w:rsidRPr="0091619C">
        <w:rPr>
          <w:i/>
          <w:sz w:val="20"/>
          <w:szCs w:val="20"/>
        </w:rPr>
        <w:t>Pescara 15/12/2014</w:t>
      </w:r>
    </w:p>
    <w:p w:rsidR="00C5182D" w:rsidRPr="0091619C" w:rsidRDefault="00C5182D" w:rsidP="00C5182D">
      <w:pPr>
        <w:spacing w:line="360" w:lineRule="auto"/>
        <w:jc w:val="right"/>
        <w:rPr>
          <w:i/>
          <w:sz w:val="20"/>
          <w:szCs w:val="20"/>
        </w:rPr>
      </w:pPr>
      <w:r>
        <w:rPr>
          <w:i/>
          <w:sz w:val="20"/>
          <w:szCs w:val="20"/>
        </w:rPr>
        <w:t>Tutti i lavoratori, loro sedi.</w:t>
      </w:r>
    </w:p>
    <w:p w:rsidR="0091619C" w:rsidRDefault="0091619C" w:rsidP="0091619C">
      <w:pPr>
        <w:widowControl/>
        <w:suppressAutoHyphens w:val="0"/>
        <w:autoSpaceDE w:val="0"/>
        <w:autoSpaceDN w:val="0"/>
        <w:adjustRightInd w:val="0"/>
        <w:rPr>
          <w:rFonts w:ascii="Tms Rmn" w:eastAsiaTheme="minorHAnsi" w:hAnsi="Tms Rmn" w:cstheme="minorBidi"/>
          <w:kern w:val="0"/>
          <w:lang w:eastAsia="en-US" w:bidi="ar-SA"/>
        </w:rPr>
      </w:pPr>
    </w:p>
    <w:p w:rsidR="00817AC2" w:rsidRPr="00817AC2" w:rsidRDefault="0091619C" w:rsidP="0091619C">
      <w:pPr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</w:pPr>
      <w:r w:rsidRPr="00817AC2"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  <w:t xml:space="preserve">In data 5 dicembre 2014, si ė tenuto un incontro tra le segreterie unitarie di </w:t>
      </w:r>
      <w:proofErr w:type="spellStart"/>
      <w:r w:rsidRPr="00817AC2"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  <w:t>Cgil,Cisl</w:t>
      </w:r>
      <w:proofErr w:type="spellEnd"/>
      <w:r w:rsidRPr="00817AC2"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  <w:t xml:space="preserve">, Uil, </w:t>
      </w:r>
      <w:proofErr w:type="spellStart"/>
      <w:r w:rsidRPr="00817AC2"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  <w:t>Ugl</w:t>
      </w:r>
      <w:proofErr w:type="spellEnd"/>
      <w:r w:rsidRPr="00817AC2"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  <w:t xml:space="preserve">, </w:t>
      </w:r>
      <w:proofErr w:type="spellStart"/>
      <w:r w:rsidRPr="00817AC2"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  <w:t>Sla</w:t>
      </w:r>
      <w:proofErr w:type="spellEnd"/>
      <w:r w:rsidRPr="00817AC2"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  <w:t>, è la dirigenza aziendale, avente all'ordine del giorno il comparto Esazione.</w:t>
      </w:r>
      <w:r w:rsidRPr="00817AC2"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  <w:br/>
        <w:t xml:space="preserve">La discussione si è articolata su più fronti, partendo dalla necessità improrogabile di individuare un percorso che porti alla conclusione del processo di internalizzazione del caricamento delle casse automatiche , </w:t>
      </w:r>
    </w:p>
    <w:p w:rsidR="00817AC2" w:rsidRPr="00817AC2" w:rsidRDefault="0091619C" w:rsidP="0091619C">
      <w:pPr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</w:pPr>
      <w:r w:rsidRPr="00817AC2"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  <w:t xml:space="preserve">così come avvenuto da tempo nelle altre realtà. </w:t>
      </w:r>
      <w:r w:rsidRPr="00817AC2"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  <w:br/>
      </w:r>
      <w:r w:rsidRPr="00817AC2"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  <w:br/>
        <w:t xml:space="preserve">In seconda battuta le </w:t>
      </w:r>
      <w:proofErr w:type="spellStart"/>
      <w:r w:rsidRPr="00817AC2"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  <w:t>o.o.s.s</w:t>
      </w:r>
      <w:proofErr w:type="spellEnd"/>
      <w:r w:rsidRPr="00817AC2"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  <w:t xml:space="preserve">. hanno richiesto una verifica sulla congruità delle postazioni M.C.R. in relazione ai carichi di lavoro, </w:t>
      </w:r>
    </w:p>
    <w:p w:rsidR="0091619C" w:rsidRPr="00817AC2" w:rsidRDefault="0091619C" w:rsidP="0091619C">
      <w:pPr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</w:pPr>
      <w:r w:rsidRPr="00817AC2"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  <w:t>valutando attentamente l'opportunità di aprirne di nuove,</w:t>
      </w:r>
      <w:r w:rsidRPr="00817AC2"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  <w:br/>
        <w:t>anche utilizzando personale inidoneo ad altre mansioni o con importanti prescrizioni mediche che rendano difficile lo svolgimento delle normali attività lavorative nell'attuale comparto di assegnazione.</w:t>
      </w:r>
      <w:r w:rsidRPr="00817AC2"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  <w:br/>
      </w:r>
      <w:r w:rsidRPr="00817AC2"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  <w:br/>
        <w:t xml:space="preserve">Altro argomento particolarmente sensibile per le </w:t>
      </w:r>
      <w:proofErr w:type="spellStart"/>
      <w:r w:rsidRPr="00817AC2"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  <w:t>o.o.s.s</w:t>
      </w:r>
      <w:proofErr w:type="spellEnd"/>
      <w:r w:rsidRPr="00817AC2"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  <w:t xml:space="preserve">., ė la definizione di un dimensionamento organico del </w:t>
      </w:r>
      <w:proofErr w:type="spellStart"/>
      <w:r w:rsidRPr="00817AC2"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  <w:t>Ceo</w:t>
      </w:r>
      <w:proofErr w:type="spellEnd"/>
      <w:r w:rsidRPr="00817AC2"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  <w:t xml:space="preserve">, che sia compatibile con un livello di servizio minimo adeguato alla gestione di due direzioni di tronco, </w:t>
      </w:r>
      <w:bookmarkStart w:id="0" w:name="_GoBack"/>
      <w:bookmarkEnd w:id="0"/>
      <w:r w:rsidRPr="00817AC2"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  <w:t xml:space="preserve">al fine di evitare il ripetersi di quanto accaduto nel periodo estivo ( e non solo ) in termini di criticità.   </w:t>
      </w:r>
      <w:r w:rsidRPr="00817AC2"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  <w:br/>
      </w:r>
      <w:r w:rsidRPr="00817AC2"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  <w:br/>
        <w:t>Inoltre abbiamo fatto notare all'azienda come il recente iter selettivo avviato per la copertura della posizione di dedicato P. Blu, sommato alla necessità di ampliare il bacino per le sostituzioni e a quanto espresso nei punti precedenti, aggravi il problema già da tempo segnalato del dimensionamento organico di tutto il comparto Esazione.</w:t>
      </w:r>
      <w:r w:rsidRPr="00817AC2"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  <w:br/>
      </w:r>
      <w:r w:rsidRPr="00817AC2"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  <w:br/>
        <w:t xml:space="preserve">Si tratta di prendere semplicemente atto, per l'azienda, </w:t>
      </w:r>
    </w:p>
    <w:p w:rsidR="0091619C" w:rsidRPr="00817AC2" w:rsidRDefault="0091619C" w:rsidP="0091619C">
      <w:pPr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</w:pPr>
      <w:r w:rsidRPr="00817AC2"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  <w:t xml:space="preserve">del fatto che nel comparto specifico vi siano carenze da sanare, non più procrastinabili, individuando un percorso condiviso con le </w:t>
      </w:r>
      <w:proofErr w:type="spellStart"/>
      <w:r w:rsidRPr="00817AC2"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  <w:t>o.o.s.s</w:t>
      </w:r>
      <w:proofErr w:type="spellEnd"/>
      <w:r w:rsidRPr="00817AC2"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  <w:t>. attraverso tutti gli strumenti contrattualmente previsti.</w:t>
      </w:r>
    </w:p>
    <w:p w:rsidR="0091619C" w:rsidRPr="00817AC2" w:rsidRDefault="0091619C" w:rsidP="0091619C">
      <w:pPr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</w:pPr>
    </w:p>
    <w:p w:rsidR="0091619C" w:rsidRPr="00817AC2" w:rsidRDefault="0091619C" w:rsidP="0091619C">
      <w:pPr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</w:pPr>
      <w:r w:rsidRPr="00817AC2"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  <w:t xml:space="preserve">Su tutte le questioni sollevate e discusse, non si sono avute risposte appropriate che possano essere definite soddisfacenti, </w:t>
      </w:r>
    </w:p>
    <w:p w:rsidR="00C5182D" w:rsidRPr="00817AC2" w:rsidRDefault="0091619C" w:rsidP="0091619C">
      <w:pPr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</w:pPr>
      <w:r w:rsidRPr="00817AC2"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  <w:t xml:space="preserve">pertanto qualora entro il mese di gennaio 2015, la situazione dovesse continuare a rimanere indefinita, le </w:t>
      </w:r>
      <w:proofErr w:type="spellStart"/>
      <w:r w:rsidRPr="00817AC2"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  <w:t>o.o.s.s</w:t>
      </w:r>
      <w:proofErr w:type="spellEnd"/>
      <w:r w:rsidRPr="00817AC2"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  <w:t>.</w:t>
      </w:r>
      <w:r w:rsidR="00C5182D" w:rsidRPr="00817AC2"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  <w:t xml:space="preserve"> saranno costrette a prenderne atto e a mettere in campo tutte le iniziative possibili adeguate alla risoluzione del contenzioso.</w:t>
      </w:r>
    </w:p>
    <w:p w:rsidR="00C5182D" w:rsidRPr="00817AC2" w:rsidRDefault="00C5182D" w:rsidP="0091619C">
      <w:pPr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</w:pPr>
    </w:p>
    <w:p w:rsidR="00C5182D" w:rsidRPr="00817AC2" w:rsidRDefault="00C5182D" w:rsidP="0091619C">
      <w:pPr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</w:pPr>
      <w:r w:rsidRPr="00817AC2"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  <w:t xml:space="preserve">Cogliamo l’occasione per fare a tutti lavoratori e ai loro cari, </w:t>
      </w:r>
    </w:p>
    <w:p w:rsidR="00C5182D" w:rsidRPr="00817AC2" w:rsidRDefault="00C5182D" w:rsidP="0091619C">
      <w:pPr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</w:pPr>
      <w:r w:rsidRPr="00817AC2"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  <w:t>i migliori Auguri di Buone Feste.</w:t>
      </w:r>
    </w:p>
    <w:p w:rsidR="00C5182D" w:rsidRPr="00817AC2" w:rsidRDefault="00C5182D" w:rsidP="0091619C">
      <w:pPr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</w:pPr>
    </w:p>
    <w:p w:rsidR="00C5182D" w:rsidRPr="00817AC2" w:rsidRDefault="00C5182D" w:rsidP="0091619C">
      <w:pPr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</w:pPr>
    </w:p>
    <w:p w:rsidR="00C5182D" w:rsidRPr="00817AC2" w:rsidRDefault="00C5182D" w:rsidP="0091619C">
      <w:pPr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</w:pPr>
    </w:p>
    <w:p w:rsidR="00C5182D" w:rsidRPr="00817AC2" w:rsidRDefault="00C5182D" w:rsidP="0091619C">
      <w:pPr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</w:pPr>
      <w:r w:rsidRPr="00817AC2"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  <w:t>Le Segreterie R.R.S.S.A.A.</w:t>
      </w:r>
    </w:p>
    <w:p w:rsidR="00C5182D" w:rsidRPr="00817AC2" w:rsidRDefault="00C5182D" w:rsidP="0091619C">
      <w:pPr>
        <w:rPr>
          <w:rFonts w:ascii="Courier" w:eastAsiaTheme="minorHAnsi" w:hAnsi="Courier" w:cs="Courier"/>
          <w:color w:val="000000"/>
          <w:kern w:val="0"/>
          <w:sz w:val="22"/>
          <w:szCs w:val="22"/>
          <w:lang w:eastAsia="en-US" w:bidi="ar-SA"/>
        </w:rPr>
      </w:pPr>
    </w:p>
    <w:p w:rsidR="00E04D1E" w:rsidRDefault="0091619C" w:rsidP="0091619C">
      <w:r>
        <w:rPr>
          <w:rFonts w:ascii="Courier" w:eastAsiaTheme="minorHAnsi" w:hAnsi="Courier" w:cs="Courier"/>
          <w:color w:val="000000"/>
          <w:kern w:val="0"/>
          <w:sz w:val="20"/>
          <w:szCs w:val="20"/>
          <w:lang w:eastAsia="en-US" w:bidi="ar-SA"/>
        </w:rPr>
        <w:lastRenderedPageBreak/>
        <w:t xml:space="preserve">  </w:t>
      </w:r>
      <w:r>
        <w:rPr>
          <w:rFonts w:ascii="Courier" w:eastAsiaTheme="minorHAnsi" w:hAnsi="Courier" w:cs="Courier"/>
          <w:color w:val="000000"/>
          <w:kern w:val="0"/>
          <w:sz w:val="20"/>
          <w:szCs w:val="20"/>
          <w:lang w:eastAsia="en-US" w:bidi="ar-SA"/>
        </w:rPr>
        <w:br/>
      </w:r>
      <w:r>
        <w:rPr>
          <w:rFonts w:ascii="Courier" w:eastAsiaTheme="minorHAnsi" w:hAnsi="Courier" w:cs="Courier"/>
          <w:color w:val="000000"/>
          <w:kern w:val="0"/>
          <w:sz w:val="20"/>
          <w:szCs w:val="20"/>
          <w:lang w:eastAsia="en-US" w:bidi="ar-SA"/>
        </w:rPr>
        <w:br/>
      </w:r>
    </w:p>
    <w:sectPr w:rsidR="00E04D1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19C"/>
    <w:rsid w:val="00817AC2"/>
    <w:rsid w:val="0091619C"/>
    <w:rsid w:val="00C5182D"/>
    <w:rsid w:val="00E0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1619C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1619C"/>
    <w:rPr>
      <w:rFonts w:ascii="Tahoma" w:hAnsi="Tahoma"/>
      <w:sz w:val="16"/>
      <w:szCs w:val="1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1619C"/>
    <w:rPr>
      <w:rFonts w:ascii="Tahoma" w:eastAsia="SimSun" w:hAnsi="Tahoma" w:cs="Mangal"/>
      <w:kern w:val="2"/>
      <w:sz w:val="16"/>
      <w:szCs w:val="1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1619C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1619C"/>
    <w:rPr>
      <w:rFonts w:ascii="Tahoma" w:hAnsi="Tahoma"/>
      <w:sz w:val="16"/>
      <w:szCs w:val="1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1619C"/>
    <w:rPr>
      <w:rFonts w:ascii="Tahoma" w:eastAsia="SimSun" w:hAnsi="Tahoma" w:cs="Mangal"/>
      <w:kern w:val="2"/>
      <w:sz w:val="16"/>
      <w:szCs w:val="1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1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5.emf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Autostrade per l'Italia S.p.A.</Company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Vichi, Roberto</dc:creator>
  <cp:lastModifiedBy>Vichi, Roberto</cp:lastModifiedBy>
  <cp:revision>3</cp:revision>
  <cp:lastPrinted>2014-12-15T07:17:00Z</cp:lastPrinted>
  <dcterms:created xsi:type="dcterms:W3CDTF">2014-12-15T07:00:00Z</dcterms:created>
  <dcterms:modified xsi:type="dcterms:W3CDTF">2014-12-15T07:27:00Z</dcterms:modified>
</cp:coreProperties>
</file>