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076" w:rsidRPr="00BC3FB9" w:rsidRDefault="00E129C1" w:rsidP="005B2076">
      <w:pPr>
        <w:pStyle w:val="Nessunaspaziatura"/>
        <w:rPr>
          <w:rStyle w:val="Enfasidelicata"/>
        </w:rPr>
      </w:pPr>
      <w:r>
        <w:rPr>
          <w:i/>
          <w:noProof/>
          <w:color w:val="808080"/>
          <w:lang w:eastAsia="it-IT"/>
        </w:rPr>
        <w:drawing>
          <wp:inline distT="0" distB="0" distL="0" distR="0">
            <wp:extent cx="712470" cy="676910"/>
            <wp:effectExtent l="19050" t="0" r="0" b="0"/>
            <wp:docPr id="1" name="Immagine 1" descr="http://www.filtcgil.it/Immagini/logo_pia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ttp://www.filtcgil.it/Immagini/logo_piatto.jpg"/>
                    <pic:cNvPicPr>
                      <a:picLocks noChangeAspect="1" noChangeArrowheads="1"/>
                    </pic:cNvPicPr>
                  </pic:nvPicPr>
                  <pic:blipFill>
                    <a:blip r:embed="rId6"/>
                    <a:srcRect/>
                    <a:stretch>
                      <a:fillRect/>
                    </a:stretch>
                  </pic:blipFill>
                  <pic:spPr bwMode="auto">
                    <a:xfrm>
                      <a:off x="0" y="0"/>
                      <a:ext cx="712470" cy="676910"/>
                    </a:xfrm>
                    <a:prstGeom prst="rect">
                      <a:avLst/>
                    </a:prstGeom>
                    <a:noFill/>
                    <a:ln w="9525">
                      <a:noFill/>
                      <a:miter lim="800000"/>
                      <a:headEnd/>
                      <a:tailEnd/>
                    </a:ln>
                  </pic:spPr>
                </pic:pic>
              </a:graphicData>
            </a:graphic>
          </wp:inline>
        </w:drawing>
      </w:r>
      <w:r w:rsidR="005B2076" w:rsidRPr="00BC3FB9">
        <w:rPr>
          <w:rStyle w:val="Enfasidelicata"/>
        </w:rPr>
        <w:t xml:space="preserve">      </w:t>
      </w:r>
      <w:r>
        <w:rPr>
          <w:i/>
          <w:noProof/>
          <w:color w:val="808080"/>
          <w:lang w:eastAsia="it-IT"/>
        </w:rPr>
        <w:drawing>
          <wp:inline distT="0" distB="0" distL="0" distR="0">
            <wp:extent cx="1609090" cy="598170"/>
            <wp:effectExtent l="1905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7"/>
                    <a:srcRect/>
                    <a:stretch>
                      <a:fillRect/>
                    </a:stretch>
                  </pic:blipFill>
                  <pic:spPr bwMode="auto">
                    <a:xfrm>
                      <a:off x="0" y="0"/>
                      <a:ext cx="1609090" cy="598170"/>
                    </a:xfrm>
                    <a:prstGeom prst="rect">
                      <a:avLst/>
                    </a:prstGeom>
                    <a:noFill/>
                    <a:ln w="9525">
                      <a:noFill/>
                      <a:miter lim="800000"/>
                      <a:headEnd/>
                      <a:tailEnd/>
                    </a:ln>
                  </pic:spPr>
                </pic:pic>
              </a:graphicData>
            </a:graphic>
          </wp:inline>
        </w:drawing>
      </w:r>
      <w:r w:rsidR="005B2076" w:rsidRPr="00BC3FB9">
        <w:rPr>
          <w:rStyle w:val="Enfasidelicata"/>
        </w:rPr>
        <w:t xml:space="preserve">       </w:t>
      </w:r>
      <w:r>
        <w:rPr>
          <w:i/>
          <w:noProof/>
          <w:color w:val="808080"/>
          <w:lang w:eastAsia="it-IT"/>
        </w:rPr>
        <w:drawing>
          <wp:inline distT="0" distB="0" distL="0" distR="0">
            <wp:extent cx="975995" cy="694690"/>
            <wp:effectExtent l="19050" t="0" r="0" b="0"/>
            <wp:docPr id="3" name="Immagine 3" descr="uiltrasporti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uiltrasporti_new"/>
                    <pic:cNvPicPr>
                      <a:picLocks noChangeAspect="1" noChangeArrowheads="1"/>
                    </pic:cNvPicPr>
                  </pic:nvPicPr>
                  <pic:blipFill>
                    <a:blip r:embed="rId8"/>
                    <a:srcRect/>
                    <a:stretch>
                      <a:fillRect/>
                    </a:stretch>
                  </pic:blipFill>
                  <pic:spPr bwMode="auto">
                    <a:xfrm>
                      <a:off x="0" y="0"/>
                      <a:ext cx="975995" cy="694690"/>
                    </a:xfrm>
                    <a:prstGeom prst="rect">
                      <a:avLst/>
                    </a:prstGeom>
                    <a:noFill/>
                    <a:ln w="9525">
                      <a:noFill/>
                      <a:miter lim="800000"/>
                      <a:headEnd/>
                      <a:tailEnd/>
                    </a:ln>
                  </pic:spPr>
                </pic:pic>
              </a:graphicData>
            </a:graphic>
          </wp:inline>
        </w:drawing>
      </w:r>
      <w:r w:rsidR="005B2076" w:rsidRPr="00BC3FB9">
        <w:rPr>
          <w:rStyle w:val="Enfasidelicata"/>
        </w:rPr>
        <w:t xml:space="preserve">  </w:t>
      </w:r>
      <w:r>
        <w:rPr>
          <w:i/>
          <w:noProof/>
          <w:color w:val="808080"/>
          <w:lang w:eastAsia="it-IT"/>
        </w:rPr>
        <w:drawing>
          <wp:inline distT="0" distB="0" distL="0" distR="0">
            <wp:extent cx="2189480" cy="1010920"/>
            <wp:effectExtent l="19050" t="0" r="1270" b="0"/>
            <wp:docPr id="4" name="Immagine 0" descr="logo cesi.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 cesi.bmp"/>
                    <pic:cNvPicPr>
                      <a:picLocks noChangeAspect="1" noChangeArrowheads="1"/>
                    </pic:cNvPicPr>
                  </pic:nvPicPr>
                  <pic:blipFill>
                    <a:blip r:embed="rId9"/>
                    <a:srcRect/>
                    <a:stretch>
                      <a:fillRect/>
                    </a:stretch>
                  </pic:blipFill>
                  <pic:spPr bwMode="auto">
                    <a:xfrm>
                      <a:off x="0" y="0"/>
                      <a:ext cx="2189480" cy="1010920"/>
                    </a:xfrm>
                    <a:prstGeom prst="rect">
                      <a:avLst/>
                    </a:prstGeom>
                    <a:noFill/>
                    <a:ln w="9525">
                      <a:noFill/>
                      <a:miter lim="800000"/>
                      <a:headEnd/>
                      <a:tailEnd/>
                    </a:ln>
                  </pic:spPr>
                </pic:pic>
              </a:graphicData>
            </a:graphic>
          </wp:inline>
        </w:drawing>
      </w:r>
      <w:r w:rsidR="005B2076" w:rsidRPr="00BC3FB9">
        <w:rPr>
          <w:rStyle w:val="Enfasidelicata"/>
        </w:rPr>
        <w:t xml:space="preserve">  </w:t>
      </w:r>
    </w:p>
    <w:p w:rsidR="005B2076" w:rsidRPr="00BC3FB9" w:rsidRDefault="005B2076" w:rsidP="005B2076">
      <w:pPr>
        <w:pStyle w:val="Nessunaspaziatura"/>
        <w:rPr>
          <w:rStyle w:val="Enfasidelicata"/>
        </w:rPr>
      </w:pPr>
      <w:r w:rsidRPr="00BC3FB9">
        <w:rPr>
          <w:rStyle w:val="Enfasidelicata"/>
        </w:rPr>
        <w:t xml:space="preserve">    FILT – CGIL                                                                                                                           </w:t>
      </w:r>
    </w:p>
    <w:p w:rsidR="005B2076" w:rsidRPr="00BC3FB9" w:rsidRDefault="005B2076" w:rsidP="005B2076">
      <w:pPr>
        <w:pStyle w:val="Nessunaspaziatura"/>
        <w:rPr>
          <w:rStyle w:val="Enfasidelicata"/>
        </w:rPr>
      </w:pPr>
      <w:r w:rsidRPr="00BC3FB9">
        <w:rPr>
          <w:rStyle w:val="Enfasidelicata"/>
        </w:rPr>
        <w:t xml:space="preserve">                </w:t>
      </w:r>
    </w:p>
    <w:p w:rsidR="005B2076" w:rsidRPr="00BC3FB9" w:rsidRDefault="005B2076" w:rsidP="005B2076">
      <w:pPr>
        <w:pStyle w:val="Nessunaspaziatura"/>
        <w:rPr>
          <w:rStyle w:val="Enfasidelicata"/>
        </w:rPr>
      </w:pPr>
      <w:r w:rsidRPr="00BC3FB9">
        <w:rPr>
          <w:rStyle w:val="Enfasidelicata"/>
        </w:rPr>
        <w:t xml:space="preserve">                                    Rappresentanze Sindacali Aziendali  - Direzione Generale di Firenze</w:t>
      </w:r>
    </w:p>
    <w:p w:rsidR="005B2076" w:rsidRDefault="005B2076" w:rsidP="005B2076">
      <w:pPr>
        <w:pStyle w:val="Nessunaspaziatura"/>
        <w:rPr>
          <w:rStyle w:val="Enfasidelicata"/>
        </w:rPr>
      </w:pPr>
      <w:r>
        <w:rPr>
          <w:rStyle w:val="Enfasidelicata"/>
        </w:rPr>
        <w:tab/>
      </w:r>
      <w:r>
        <w:rPr>
          <w:rStyle w:val="Enfasidelicata"/>
        </w:rPr>
        <w:tab/>
        <w:t xml:space="preserve">       </w:t>
      </w:r>
      <w:r w:rsidRPr="00BC3FB9">
        <w:rPr>
          <w:rStyle w:val="Enfasidelicata"/>
        </w:rPr>
        <w:t xml:space="preserve">Autostrade per l’Italia – ESSEDIESSE – TELEPASS – Autostrade </w:t>
      </w:r>
      <w:proofErr w:type="spellStart"/>
      <w:r w:rsidRPr="00BC3FB9">
        <w:rPr>
          <w:rStyle w:val="Enfasidelicata"/>
        </w:rPr>
        <w:t>Tech</w:t>
      </w:r>
      <w:proofErr w:type="spellEnd"/>
    </w:p>
    <w:p w:rsidR="005B2076" w:rsidRDefault="005B2076" w:rsidP="005B2076"/>
    <w:p w:rsidR="005B2076" w:rsidRDefault="005B2076" w:rsidP="005B2076"/>
    <w:p w:rsidR="00F74B3C" w:rsidRDefault="00F74B3C" w:rsidP="005B2076"/>
    <w:p w:rsidR="005B2076" w:rsidRDefault="005B2076" w:rsidP="005B2076"/>
    <w:p w:rsidR="005B2076" w:rsidRDefault="005B2076" w:rsidP="005B2076">
      <w:r>
        <w:tab/>
      </w:r>
      <w:r>
        <w:tab/>
      </w:r>
      <w:r>
        <w:tab/>
      </w:r>
      <w:r>
        <w:tab/>
      </w:r>
      <w:r>
        <w:tab/>
      </w:r>
      <w:r>
        <w:tab/>
      </w:r>
      <w:r>
        <w:tab/>
      </w:r>
      <w:r>
        <w:tab/>
        <w:t>Alle Segreterie Nazionali</w:t>
      </w:r>
    </w:p>
    <w:p w:rsidR="005B2076" w:rsidRDefault="005B2076" w:rsidP="005B2076">
      <w:r>
        <w:tab/>
      </w:r>
      <w:r>
        <w:tab/>
      </w:r>
      <w:r>
        <w:tab/>
      </w:r>
      <w:r>
        <w:tab/>
      </w:r>
      <w:r>
        <w:tab/>
      </w:r>
      <w:r>
        <w:tab/>
      </w:r>
      <w:r>
        <w:tab/>
      </w:r>
      <w:r>
        <w:tab/>
      </w:r>
      <w:r w:rsidR="00247195">
        <w:t xml:space="preserve">   </w:t>
      </w:r>
      <w:r>
        <w:t>Invio a mezzo e-mail</w:t>
      </w:r>
    </w:p>
    <w:p w:rsidR="005B2076" w:rsidRDefault="005B2076" w:rsidP="005B2076"/>
    <w:p w:rsidR="005B2076" w:rsidRDefault="005B2076" w:rsidP="005B2076"/>
    <w:p w:rsidR="005B2076" w:rsidRDefault="005B2076" w:rsidP="005B2076"/>
    <w:p w:rsidR="005B2076" w:rsidRPr="00247195" w:rsidRDefault="005B2076" w:rsidP="005B2076">
      <w:pPr>
        <w:rPr>
          <w:b/>
        </w:rPr>
      </w:pPr>
      <w:r>
        <w:t xml:space="preserve">Oggetto: </w:t>
      </w:r>
      <w:bookmarkStart w:id="0" w:name="_GoBack"/>
      <w:r w:rsidR="00F74B3C">
        <w:rPr>
          <w:b/>
        </w:rPr>
        <w:t>OCCUPAZIONE</w:t>
      </w:r>
      <w:bookmarkEnd w:id="0"/>
    </w:p>
    <w:p w:rsidR="005B2076" w:rsidRDefault="00247195" w:rsidP="0017552D">
      <w:pPr>
        <w:jc w:val="both"/>
      </w:pPr>
      <w:r>
        <w:t xml:space="preserve">  </w:t>
      </w:r>
    </w:p>
    <w:p w:rsidR="005B2076" w:rsidRDefault="005B2076" w:rsidP="0017552D">
      <w:pPr>
        <w:jc w:val="both"/>
      </w:pPr>
    </w:p>
    <w:p w:rsidR="00F74B3C" w:rsidRDefault="00F74B3C" w:rsidP="0017552D">
      <w:pPr>
        <w:jc w:val="both"/>
      </w:pPr>
      <w:r>
        <w:t xml:space="preserve">In molti accordi nazionali degli ultimi anni si è data moltissima importanza all’occupazione. </w:t>
      </w:r>
    </w:p>
    <w:p w:rsidR="00F74B3C" w:rsidRDefault="00F74B3C" w:rsidP="0017552D">
      <w:pPr>
        <w:jc w:val="both"/>
      </w:pPr>
    </w:p>
    <w:p w:rsidR="00F74B3C" w:rsidRDefault="00F74B3C" w:rsidP="0017552D">
      <w:pPr>
        <w:jc w:val="both"/>
      </w:pPr>
      <w:r>
        <w:t>Le RSA della DG Firenze ritengono di fondamentale importanza non accantonare questo tema, anche alla luce delle ultime dichiarazioni fatte in video streaming dall’AD, nelle quali egli ha dichiarato il florido andamento del gruppo e l’ottima liquidità.</w:t>
      </w:r>
    </w:p>
    <w:p w:rsidR="00F74B3C" w:rsidRDefault="00F74B3C" w:rsidP="0017552D">
      <w:pPr>
        <w:jc w:val="both"/>
      </w:pPr>
    </w:p>
    <w:p w:rsidR="00F74B3C" w:rsidRDefault="00F74B3C" w:rsidP="0017552D">
      <w:pPr>
        <w:jc w:val="both"/>
      </w:pPr>
      <w:r>
        <w:t xml:space="preserve">Riteniamo pertanto opportuno evidenziare la necessità che nelle prossime trattative le Organizzazioni Nazionali pongano come pregiudiziali le </w:t>
      </w:r>
      <w:r w:rsidRPr="00F74B3C">
        <w:rPr>
          <w:b/>
        </w:rPr>
        <w:t>clausole sociali</w:t>
      </w:r>
      <w:r>
        <w:t xml:space="preserve">, e sottolineino la necessità di portare </w:t>
      </w:r>
      <w:r w:rsidRPr="00F74B3C">
        <w:rPr>
          <w:b/>
        </w:rPr>
        <w:t>nuova occupazione</w:t>
      </w:r>
      <w:r>
        <w:t xml:space="preserve"> all’interno del Gruppo.</w:t>
      </w:r>
    </w:p>
    <w:p w:rsidR="00F74B3C" w:rsidRDefault="00F74B3C" w:rsidP="0017552D">
      <w:pPr>
        <w:jc w:val="both"/>
      </w:pPr>
    </w:p>
    <w:p w:rsidR="00F74B3C" w:rsidRDefault="00F74B3C" w:rsidP="0017552D">
      <w:pPr>
        <w:jc w:val="both"/>
      </w:pPr>
      <w:r>
        <w:t xml:space="preserve">Riteniamo quindi che </w:t>
      </w:r>
      <w:r w:rsidRPr="00F74B3C">
        <w:rPr>
          <w:b/>
        </w:rPr>
        <w:t>non debba essere siglato alcun accordo</w:t>
      </w:r>
      <w:r>
        <w:t xml:space="preserve"> in nessun ambito né settore </w:t>
      </w:r>
      <w:r w:rsidRPr="00F74B3C">
        <w:rPr>
          <w:b/>
        </w:rPr>
        <w:t>senza aver ottenuto le garanzie</w:t>
      </w:r>
      <w:r>
        <w:t xml:space="preserve"> sopra esposte, proprio come avvenuto in passato per molti accordi nazionali.</w:t>
      </w:r>
    </w:p>
    <w:p w:rsidR="00F74B3C" w:rsidRDefault="00F74B3C" w:rsidP="0017552D">
      <w:pPr>
        <w:jc w:val="both"/>
      </w:pPr>
    </w:p>
    <w:p w:rsidR="005B2076" w:rsidRDefault="005B2076" w:rsidP="005B2076"/>
    <w:p w:rsidR="005B2076" w:rsidRDefault="005B2076" w:rsidP="005B2076"/>
    <w:p w:rsidR="00E129C1" w:rsidRDefault="00247195" w:rsidP="005B2076">
      <w:r>
        <w:t>Firenze</w:t>
      </w:r>
      <w:r w:rsidR="005B2076">
        <w:t xml:space="preserve">, </w:t>
      </w:r>
      <w:r w:rsidR="00F74B3C">
        <w:t>06</w:t>
      </w:r>
      <w:r w:rsidR="00E129C1">
        <w:t>/</w:t>
      </w:r>
      <w:r w:rsidR="00F74B3C">
        <w:t>12</w:t>
      </w:r>
      <w:r w:rsidR="005B2076">
        <w:t>/2013</w:t>
      </w:r>
      <w:r w:rsidR="005B2076">
        <w:tab/>
      </w:r>
    </w:p>
    <w:p w:rsidR="00E129C1" w:rsidRDefault="00E129C1" w:rsidP="005B2076"/>
    <w:p w:rsidR="00E129C1" w:rsidRDefault="00E129C1" w:rsidP="005B2076"/>
    <w:p w:rsidR="00E129C1" w:rsidRDefault="00E129C1" w:rsidP="005B2076"/>
    <w:p w:rsidR="005B2076" w:rsidRPr="00F74B3C" w:rsidRDefault="00E129C1" w:rsidP="005B2076">
      <w:r w:rsidRPr="00F74B3C">
        <w:t xml:space="preserve">    </w:t>
      </w:r>
      <w:r w:rsidR="005B2076" w:rsidRPr="00F74B3C">
        <w:tab/>
      </w:r>
      <w:r w:rsidR="005B2076" w:rsidRPr="00F74B3C">
        <w:tab/>
      </w:r>
      <w:r w:rsidR="005B2076" w:rsidRPr="00F74B3C">
        <w:tab/>
      </w:r>
      <w:r w:rsidR="005B2076" w:rsidRPr="00F74B3C">
        <w:tab/>
      </w:r>
      <w:r w:rsidRPr="00F74B3C">
        <w:t xml:space="preserve">       </w:t>
      </w:r>
      <w:r w:rsidR="00F74B3C">
        <w:tab/>
      </w:r>
      <w:r w:rsidR="00F74B3C">
        <w:tab/>
      </w:r>
      <w:r w:rsidR="00F74B3C">
        <w:tab/>
      </w:r>
      <w:r w:rsidR="00F74B3C">
        <w:tab/>
      </w:r>
      <w:r w:rsidR="00F74B3C">
        <w:tab/>
      </w:r>
      <w:r w:rsidR="005B2076" w:rsidRPr="00F74B3C">
        <w:t>Le RSA DG Firenze</w:t>
      </w:r>
    </w:p>
    <w:p w:rsidR="005B2076" w:rsidRDefault="005B2076" w:rsidP="005B2076">
      <w:pPr>
        <w:jc w:val="both"/>
      </w:pPr>
    </w:p>
    <w:p w:rsidR="005B2076" w:rsidRDefault="005B2076" w:rsidP="005B2076">
      <w:pPr>
        <w:jc w:val="both"/>
      </w:pPr>
    </w:p>
    <w:p w:rsidR="005B2076" w:rsidRDefault="005B2076" w:rsidP="005B2076">
      <w:pPr>
        <w:jc w:val="both"/>
      </w:pPr>
    </w:p>
    <w:p w:rsidR="005B2076" w:rsidRDefault="005B2076" w:rsidP="005B2076">
      <w:pPr>
        <w:jc w:val="both"/>
      </w:pPr>
    </w:p>
    <w:p w:rsidR="005B2076" w:rsidRDefault="005B2076" w:rsidP="005B2076">
      <w:pPr>
        <w:jc w:val="both"/>
      </w:pPr>
    </w:p>
    <w:p w:rsidR="005B2076" w:rsidRDefault="005B2076" w:rsidP="005B2076">
      <w:pPr>
        <w:jc w:val="both"/>
      </w:pPr>
    </w:p>
    <w:p w:rsidR="00DA536A" w:rsidRDefault="00DA536A" w:rsidP="0017552D">
      <w:pPr>
        <w:jc w:val="both"/>
      </w:pPr>
    </w:p>
    <w:sectPr w:rsidR="00DA536A" w:rsidSect="00BC6CD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A6C05"/>
    <w:multiLevelType w:val="hybridMultilevel"/>
    <w:tmpl w:val="B85E79D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68461E0"/>
    <w:multiLevelType w:val="hybridMultilevel"/>
    <w:tmpl w:val="D7D8F872"/>
    <w:lvl w:ilvl="0" w:tplc="D194D19A">
      <w:start w:val="1"/>
      <w:numFmt w:val="decimal"/>
      <w:lvlText w:val="%1)"/>
      <w:lvlJc w:val="left"/>
      <w:pPr>
        <w:tabs>
          <w:tab w:val="num" w:pos="720"/>
        </w:tabs>
        <w:ind w:left="720" w:hanging="360"/>
      </w:pPr>
      <w:rPr>
        <w:rFonts w:hint="default"/>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4B5B2252"/>
    <w:multiLevelType w:val="hybridMultilevel"/>
    <w:tmpl w:val="9CD646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applyBreakingRules/>
    <w:compatSetting w:name="compatibilityMode" w:uri="http://schemas.microsoft.com/office/word" w:val="12"/>
  </w:compat>
  <w:rsids>
    <w:rsidRoot w:val="00641CBA"/>
    <w:rsid w:val="00051627"/>
    <w:rsid w:val="0005272D"/>
    <w:rsid w:val="00086E35"/>
    <w:rsid w:val="0017552D"/>
    <w:rsid w:val="00245D4D"/>
    <w:rsid w:val="00247195"/>
    <w:rsid w:val="002C61A5"/>
    <w:rsid w:val="002F640C"/>
    <w:rsid w:val="0043129A"/>
    <w:rsid w:val="00461DAD"/>
    <w:rsid w:val="004B4FEA"/>
    <w:rsid w:val="00587962"/>
    <w:rsid w:val="005B2076"/>
    <w:rsid w:val="005C5B87"/>
    <w:rsid w:val="00641CBA"/>
    <w:rsid w:val="0069435E"/>
    <w:rsid w:val="006E7825"/>
    <w:rsid w:val="006F2353"/>
    <w:rsid w:val="00742540"/>
    <w:rsid w:val="00747EC3"/>
    <w:rsid w:val="00774107"/>
    <w:rsid w:val="007C3FBC"/>
    <w:rsid w:val="00847E81"/>
    <w:rsid w:val="008A58EB"/>
    <w:rsid w:val="00913F44"/>
    <w:rsid w:val="009E4BF0"/>
    <w:rsid w:val="00A47585"/>
    <w:rsid w:val="00B25D6D"/>
    <w:rsid w:val="00B66D19"/>
    <w:rsid w:val="00B71AA1"/>
    <w:rsid w:val="00B76B6C"/>
    <w:rsid w:val="00BC09C0"/>
    <w:rsid w:val="00BC6CD1"/>
    <w:rsid w:val="00C04322"/>
    <w:rsid w:val="00CC61F3"/>
    <w:rsid w:val="00D74AAF"/>
    <w:rsid w:val="00DA536A"/>
    <w:rsid w:val="00DD6D83"/>
    <w:rsid w:val="00E129C1"/>
    <w:rsid w:val="00E27FD1"/>
    <w:rsid w:val="00E27FE7"/>
    <w:rsid w:val="00F544C4"/>
    <w:rsid w:val="00F74B3C"/>
    <w:rsid w:val="00FF7D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C6CD1"/>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5B2076"/>
    <w:rPr>
      <w:rFonts w:ascii="Calibri" w:eastAsia="Calibri" w:hAnsi="Calibri"/>
      <w:sz w:val="22"/>
      <w:szCs w:val="22"/>
      <w:lang w:eastAsia="en-US"/>
    </w:rPr>
  </w:style>
  <w:style w:type="character" w:styleId="Enfasidelicata">
    <w:name w:val="Subtle Emphasis"/>
    <w:basedOn w:val="Carpredefinitoparagrafo"/>
    <w:uiPriority w:val="19"/>
    <w:qFormat/>
    <w:rsid w:val="005B2076"/>
    <w:rPr>
      <w:i/>
      <w:iCs/>
      <w:color w:val="808080"/>
    </w:rPr>
  </w:style>
  <w:style w:type="paragraph" w:styleId="Testofumetto">
    <w:name w:val="Balloon Text"/>
    <w:basedOn w:val="Normale"/>
    <w:link w:val="TestofumettoCarattere"/>
    <w:rsid w:val="00FF7D45"/>
    <w:rPr>
      <w:rFonts w:ascii="Tahoma" w:hAnsi="Tahoma" w:cs="Tahoma"/>
      <w:sz w:val="16"/>
      <w:szCs w:val="16"/>
    </w:rPr>
  </w:style>
  <w:style w:type="character" w:customStyle="1" w:styleId="TestofumettoCarattere">
    <w:name w:val="Testo fumetto Carattere"/>
    <w:basedOn w:val="Carpredefinitoparagrafo"/>
    <w:link w:val="Testofumetto"/>
    <w:rsid w:val="00FF7D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1119</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La RSA UILT della DG Firenze ritiene che la proposta aziendale relativa all’organizzazione del “Contact Center” presenti una serie di problematiche su cui è bene che tutti prestino attenzione</vt:lpstr>
    </vt:vector>
  </TitlesOfParts>
  <Company>Autostrade per l'Italia S.p.A.</Company>
  <LinksUpToDate>false</LinksUpToDate>
  <CharactersWithSpaces>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RSA UILT della DG Firenze ritiene che la proposta aziendale relativa all’organizzazione del “Contact Center” presenti una serie di problematiche su cui è bene che tutti prestino attenzione</dc:title>
  <dc:creator>Autostrade per l'Italia S.p.A.</dc:creator>
  <cp:lastModifiedBy>Paolo Collini</cp:lastModifiedBy>
  <cp:revision>2</cp:revision>
  <dcterms:created xsi:type="dcterms:W3CDTF">2013-12-10T17:23:00Z</dcterms:created>
  <dcterms:modified xsi:type="dcterms:W3CDTF">2013-12-10T17:23:00Z</dcterms:modified>
</cp:coreProperties>
</file>